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 e commissioni consiliari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Mozioni, ordini del giorno, risoluzioni, interrogazioni ed interpellanze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Mozioni, ordini del giorno, risoluzioni, interrogazioni ed interpellanze.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